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2"/>
        <w:gridCol w:w="66"/>
        <w:gridCol w:w="66"/>
        <w:gridCol w:w="66"/>
      </w:tblGrid>
      <w:tr w:rsidR="00D837C8" w:rsidRPr="00D837C8" w:rsidTr="00D837C8">
        <w:tc>
          <w:tcPr>
            <w:tcW w:w="5000" w:type="pct"/>
            <w:shd w:val="clear" w:color="auto" w:fill="FFFFFF"/>
            <w:vAlign w:val="center"/>
            <w:hideMark/>
          </w:tcPr>
          <w:p w:rsidR="00D837C8" w:rsidRPr="00D837C8" w:rsidRDefault="00D837C8" w:rsidP="00D837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5"/>
                <w:szCs w:val="25"/>
              </w:rPr>
            </w:pPr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szCs w:val="25"/>
              </w:rPr>
              <w:fldChar w:fldCharType="begin"/>
            </w:r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szCs w:val="25"/>
              </w:rPr>
              <w:instrText xml:space="preserve"> HYPERLINK "http://minsotc15.ru/ministerstvo/normativnaya-baza/postanovlenie-pravitelstva-rso-alaniya-ot-14-02-2017-g-49?Itemid=121" </w:instrText>
            </w:r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szCs w:val="25"/>
              </w:rPr>
              <w:fldChar w:fldCharType="separate"/>
            </w:r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u w:val="single"/>
              </w:rPr>
              <w:t xml:space="preserve">Постановление Правительства </w:t>
            </w:r>
            <w:proofErr w:type="spellStart"/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u w:val="single"/>
              </w:rPr>
              <w:t>РСО-Алания</w:t>
            </w:r>
            <w:proofErr w:type="spellEnd"/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u w:val="single"/>
              </w:rPr>
              <w:t xml:space="preserve"> от 14. 02.2017 г. № 49</w:t>
            </w:r>
            <w:proofErr w:type="gramStart"/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u w:val="single"/>
              </w:rPr>
              <w:t xml:space="preserve"> О</w:t>
            </w:r>
            <w:proofErr w:type="gramEnd"/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u w:val="single"/>
              </w:rPr>
              <w:t xml:space="preserve"> внесении изменения в постановление Правительства Республики Северная Осетия-Алания от 11 апреля 2013 года №117</w:t>
            </w:r>
            <w:r w:rsidRPr="00D837C8">
              <w:rPr>
                <w:rFonts w:ascii="Tahoma" w:eastAsia="Times New Roman" w:hAnsi="Tahoma" w:cs="Tahoma"/>
                <w:color w:val="000000" w:themeColor="text1"/>
                <w:sz w:val="25"/>
                <w:szCs w:val="25"/>
              </w:rPr>
              <w:fldChar w:fldCharType="end"/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837C8" w:rsidRPr="00D837C8" w:rsidRDefault="00D837C8" w:rsidP="00D837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837C8" w:rsidRPr="00D837C8" w:rsidRDefault="00D837C8" w:rsidP="00D837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837C8" w:rsidRPr="00D837C8" w:rsidRDefault="00D837C8" w:rsidP="00D837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D837C8" w:rsidRPr="00D837C8" w:rsidRDefault="00D837C8" w:rsidP="00D83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D837C8" w:rsidRPr="00D837C8" w:rsidTr="00D837C8">
        <w:tc>
          <w:tcPr>
            <w:tcW w:w="9371" w:type="dxa"/>
            <w:shd w:val="clear" w:color="auto" w:fill="FFFFFF"/>
            <w:vAlign w:val="center"/>
            <w:hideMark/>
          </w:tcPr>
          <w:p w:rsidR="00D837C8" w:rsidRPr="00D837C8" w:rsidRDefault="00D837C8" w:rsidP="00D83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837C8" w:rsidRPr="00D837C8" w:rsidTr="00D837C8"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44" w:type="dxa"/>
              <w:right w:w="15" w:type="dxa"/>
            </w:tcMar>
            <w:hideMark/>
          </w:tcPr>
          <w:p w:rsidR="00D837C8" w:rsidRPr="00D837C8" w:rsidRDefault="00D837C8" w:rsidP="00D837C8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6"/>
                <w:szCs w:val="16"/>
              </w:rPr>
            </w:pPr>
          </w:p>
        </w:tc>
      </w:tr>
      <w:tr w:rsidR="00D837C8" w:rsidRPr="00D837C8" w:rsidTr="00D837C8">
        <w:tc>
          <w:tcPr>
            <w:tcW w:w="9371" w:type="dxa"/>
            <w:shd w:val="clear" w:color="auto" w:fill="FFFFFF"/>
            <w:hideMark/>
          </w:tcPr>
          <w:p w:rsidR="00D837C8" w:rsidRPr="00D837C8" w:rsidRDefault="00D837C8" w:rsidP="00D837C8">
            <w:pPr>
              <w:spacing w:before="84" w:after="192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837C8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О  внесении изменения в постановление Правительства Республики Северная Осетия-Алания от 11 апреля 2013 года №117 «О региональных стандартах стоимости жилищно-коммунальных  услуг и стандарте максимально допустимой доли расходов граждан на оплату жилого помещения и коммунальных услуг в совокупном доходе семьи в Республике Северная Осетия-Алания»</w:t>
            </w:r>
          </w:p>
          <w:p w:rsidR="00D837C8" w:rsidRPr="00D837C8" w:rsidRDefault="00D837C8" w:rsidP="00D837C8">
            <w:pPr>
              <w:spacing w:before="84" w:after="192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Во исполнение статьи 159 Жилищного кодекса Российской Федерации, постановления Правительства Российской Федерации от 14 декабря 2005 г. №761 «О предоставлении субсидий на оплату жилого помещения и коммунальных услуг»  </w:t>
            </w:r>
            <w:proofErr w:type="spellStart"/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ПравительствоРеспублики</w:t>
            </w:r>
            <w:proofErr w:type="spellEnd"/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Северная Осетия-Алания </w:t>
            </w:r>
            <w:r w:rsidRPr="00D837C8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постановляет:</w:t>
            </w:r>
          </w:p>
          <w:p w:rsidR="00D837C8" w:rsidRPr="00D837C8" w:rsidRDefault="00D837C8" w:rsidP="00D837C8">
            <w:pPr>
              <w:spacing w:before="84" w:after="192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Внести в постановление Правительства Республики Северная Осетия-Алания от 11 апреля 2013 года №117 «О региональных стандартах стоимости жилищно-коммунальных  услуг и стандарте максимально допустимой доли расходов граждан на оплату жилого помещения и коммунальных услуг в совокупном доходе семьи в Республике Северная Осетия-Алания» следующее изменение:</w:t>
            </w:r>
          </w:p>
          <w:p w:rsidR="00D837C8" w:rsidRPr="00D837C8" w:rsidRDefault="00D837C8" w:rsidP="00D837C8">
            <w:pPr>
              <w:spacing w:before="84" w:after="192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приложении к постановлению слова «по 31 декабря 2016 года» заменить словами «по 31 декабря 2017 года».</w:t>
            </w:r>
          </w:p>
          <w:p w:rsidR="00D837C8" w:rsidRPr="00D837C8" w:rsidRDefault="00D837C8" w:rsidP="00D837C8">
            <w:pPr>
              <w:spacing w:before="84" w:after="192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837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24"/>
              <w:gridCol w:w="3317"/>
            </w:tblGrid>
            <w:tr w:rsidR="00D837C8" w:rsidRPr="00D837C8">
              <w:tc>
                <w:tcPr>
                  <w:tcW w:w="6660" w:type="dxa"/>
                  <w:hideMark/>
                </w:tcPr>
                <w:p w:rsidR="00D837C8" w:rsidRPr="00D837C8" w:rsidRDefault="00D837C8" w:rsidP="00D837C8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Правительства </w:t>
                  </w:r>
                  <w:r w:rsidRPr="00D83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Республики Северная Осетия-Алания</w:t>
                  </w:r>
                </w:p>
              </w:tc>
              <w:tc>
                <w:tcPr>
                  <w:tcW w:w="3675" w:type="dxa"/>
                  <w:hideMark/>
                </w:tcPr>
                <w:p w:rsidR="00D837C8" w:rsidRPr="00D837C8" w:rsidRDefault="00D837C8" w:rsidP="00D837C8">
                  <w:pPr>
                    <w:spacing w:before="84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837C8" w:rsidRPr="00D837C8" w:rsidRDefault="00D837C8" w:rsidP="00D837C8">
                  <w:pPr>
                    <w:spacing w:before="84" w:after="192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proofErr w:type="spellStart"/>
                  <w:r w:rsidRPr="00D837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Тускаев</w:t>
                  </w:r>
                  <w:proofErr w:type="spellEnd"/>
                </w:p>
              </w:tc>
            </w:tr>
          </w:tbl>
          <w:p w:rsidR="00D837C8" w:rsidRPr="00D837C8" w:rsidRDefault="00D837C8" w:rsidP="00D837C8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4A0"/>
            </w:tblPr>
            <w:tblGrid>
              <w:gridCol w:w="246"/>
              <w:gridCol w:w="750"/>
              <w:gridCol w:w="1854"/>
            </w:tblGrid>
            <w:tr w:rsidR="00D837C8" w:rsidRPr="00D837C8" w:rsidTr="00D837C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37C8" w:rsidRPr="00D837C8" w:rsidRDefault="00D837C8" w:rsidP="00D8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837C8" w:rsidRPr="00D837C8" w:rsidRDefault="00D837C8" w:rsidP="00D8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999999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D837C8" w:rsidRPr="00D837C8" w:rsidRDefault="00D837C8" w:rsidP="00D8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:rsidR="00D837C8" w:rsidRPr="00D837C8" w:rsidRDefault="00D837C8" w:rsidP="00D837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BB3F2B" w:rsidRDefault="00BB3F2B"/>
    <w:sectPr w:rsidR="00BB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C8"/>
    <w:rsid w:val="00BB3F2B"/>
    <w:rsid w:val="00D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37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2018-02-27T09:38:00Z</dcterms:created>
  <dcterms:modified xsi:type="dcterms:W3CDTF">2018-02-27T09:39:00Z</dcterms:modified>
</cp:coreProperties>
</file>